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附件——论坛介绍：</w:t>
      </w:r>
    </w:p>
    <w:p>
      <w:pPr>
        <w:pStyle w:val="4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论坛组织机构</w:t>
      </w:r>
    </w:p>
    <w:p>
      <w:pPr>
        <w:spacing w:line="276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指导单位：玉溪市人民政府</w:t>
      </w:r>
    </w:p>
    <w:p>
      <w:pPr>
        <w:spacing w:line="276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主办单位：</w:t>
      </w:r>
      <w:r>
        <w:rPr>
          <w:rFonts w:ascii="仿宋" w:hAnsi="仿宋" w:eastAsia="仿宋"/>
          <w:sz w:val="30"/>
          <w:szCs w:val="30"/>
        </w:rPr>
        <w:t xml:space="preserve"> 中国国际贸易促进委员会云南省玉溪市委员会</w:t>
      </w:r>
    </w:p>
    <w:p>
      <w:pPr>
        <w:spacing w:line="276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玉溪商会</w:t>
      </w:r>
    </w:p>
    <w:p>
      <w:pPr>
        <w:spacing w:line="276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联合主办单位：</w:t>
      </w:r>
      <w:r>
        <w:rPr>
          <w:rFonts w:ascii="仿宋" w:hAnsi="仿宋" w:eastAsia="仿宋"/>
          <w:sz w:val="30"/>
          <w:szCs w:val="30"/>
        </w:rPr>
        <w:t>中国国际贸易促进委员会云南省委员会</w:t>
      </w:r>
    </w:p>
    <w:p>
      <w:pPr>
        <w:spacing w:line="276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《WTO经济导刊》杂志社</w:t>
      </w:r>
    </w:p>
    <w:p>
      <w:pPr>
        <w:spacing w:line="276" w:lineRule="auto"/>
        <w:ind w:firstLine="2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中国电子工业标准化技术协会</w:t>
      </w:r>
    </w:p>
    <w:p>
      <w:pPr>
        <w:spacing w:line="276" w:lineRule="auto"/>
        <w:ind w:firstLine="2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中国外商投资企业CSR工作委员会</w:t>
      </w:r>
    </w:p>
    <w:p>
      <w:pPr>
        <w:spacing w:line="276" w:lineRule="auto"/>
        <w:ind w:firstLine="2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中国扶贫基金会（TBC）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合作伙伴</w:t>
      </w:r>
      <w:r>
        <w:rPr>
          <w:rFonts w:hint="eastAsia" w:ascii="仿宋" w:hAnsi="仿宋" w:eastAsia="仿宋"/>
          <w:color w:val="000000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中国铜业有限公司云南铜业（集团）有限公司</w:t>
      </w:r>
    </w:p>
    <w:p>
      <w:pPr>
        <w:spacing w:line="276" w:lineRule="auto"/>
        <w:rPr>
          <w:rFonts w:ascii="仿宋" w:hAnsi="仿宋" w:eastAsia="仿宋"/>
          <w:sz w:val="30"/>
          <w:szCs w:val="30"/>
        </w:rPr>
      </w:pPr>
    </w:p>
    <w:p>
      <w:pPr>
        <w:pStyle w:val="4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论坛时间地点</w:t>
      </w:r>
    </w:p>
    <w:p>
      <w:pPr>
        <w:spacing w:line="276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2017年9月4-5日</w:t>
      </w:r>
    </w:p>
    <w:p>
      <w:pPr>
        <w:spacing w:line="276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云南省玉溪市阳光海岸</w:t>
      </w:r>
      <w:r>
        <w:rPr>
          <w:rFonts w:ascii="仿宋" w:hAnsi="仿宋" w:eastAsia="仿宋"/>
          <w:sz w:val="30"/>
          <w:szCs w:val="30"/>
        </w:rPr>
        <w:t>酒店</w:t>
      </w:r>
    </w:p>
    <w:p>
      <w:pPr>
        <w:spacing w:line="276" w:lineRule="auto"/>
        <w:rPr>
          <w:rFonts w:ascii="仿宋" w:hAnsi="仿宋" w:eastAsia="仿宋"/>
          <w:sz w:val="30"/>
          <w:szCs w:val="30"/>
        </w:rPr>
      </w:pPr>
    </w:p>
    <w:p>
      <w:pPr>
        <w:pStyle w:val="4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论坛简要议程（拟）</w:t>
      </w:r>
    </w:p>
    <w:p>
      <w:pPr>
        <w:pStyle w:val="4"/>
        <w:numPr>
          <w:ilvl w:val="0"/>
          <w:numId w:val="2"/>
        </w:numPr>
        <w:spacing w:line="276" w:lineRule="auto"/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第一天：18:00-20:00</w:t>
      </w:r>
    </w:p>
    <w:p>
      <w:pPr>
        <w:spacing w:line="276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抚仙之夜——中国西部可持续发展之路暨玉溪产业和优秀企业展</w:t>
      </w:r>
    </w:p>
    <w:p>
      <w:pPr>
        <w:spacing w:line="276" w:lineRule="auto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主题发言：</w:t>
      </w:r>
    </w:p>
    <w:p>
      <w:pPr>
        <w:spacing w:line="276" w:lineRule="auto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玉溪市人民政府领导</w:t>
      </w:r>
    </w:p>
    <w:p>
      <w:pPr>
        <w:spacing w:line="276" w:lineRule="auto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企业代表</w:t>
      </w:r>
    </w:p>
    <w:p>
      <w:pPr>
        <w:pStyle w:val="4"/>
        <w:numPr>
          <w:ilvl w:val="0"/>
          <w:numId w:val="2"/>
        </w:numPr>
        <w:spacing w:line="276" w:lineRule="auto"/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第二天：09:00-17:00</w:t>
      </w:r>
    </w:p>
    <w:p>
      <w:pPr>
        <w:spacing w:line="276" w:lineRule="auto"/>
        <w:ind w:left="600" w:leftChars="250"/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>09:00-09:30开幕式（工信部政法司领导、玉溪市政府领导、中国外资企业协会领导等致辞）</w:t>
      </w:r>
    </w:p>
    <w:p>
      <w:pPr>
        <w:spacing w:line="276" w:lineRule="auto"/>
        <w:ind w:left="600" w:left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09:30-10:20主题演讲（可持续发展领域专家、企业代表）</w:t>
      </w:r>
    </w:p>
    <w:p>
      <w:pPr>
        <w:spacing w:line="276" w:lineRule="auto"/>
        <w:ind w:left="600" w:left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10:20-10:30休息</w:t>
      </w:r>
    </w:p>
    <w:p>
      <w:pPr>
        <w:spacing w:line="276" w:lineRule="auto"/>
        <w:ind w:left="600" w:left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10:30-11:00主题论坛：国有企业社会责任与区域可持续发展（云铜集团2016年企业社会责任报告发布）</w:t>
      </w:r>
    </w:p>
    <w:p>
      <w:pPr>
        <w:spacing w:line="276" w:lineRule="auto"/>
        <w:ind w:left="600" w:left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11：00-12：00 “一带一路”倡议下的云南企业走出去</w:t>
      </w:r>
    </w:p>
    <w:p>
      <w:pPr>
        <w:spacing w:line="276" w:lineRule="auto"/>
        <w:ind w:left="600" w:left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12:00-13:30午餐</w:t>
      </w:r>
    </w:p>
    <w:p>
      <w:pPr>
        <w:spacing w:line="276" w:lineRule="auto"/>
        <w:ind w:left="600" w:leftChars="250"/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>13:30-14:30 精准扶贫与美丽乡村建设</w:t>
      </w:r>
    </w:p>
    <w:p>
      <w:pPr>
        <w:spacing w:line="276" w:lineRule="auto"/>
        <w:ind w:left="600" w:leftChars="250"/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>14:30-15:30 生物多样性保护与大健康产业</w:t>
      </w:r>
    </w:p>
    <w:p>
      <w:pPr>
        <w:spacing w:line="276" w:lineRule="auto"/>
        <w:ind w:left="600" w:left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15:30-16:00玉溪市企业社会责任优秀企业表彰</w:t>
      </w:r>
    </w:p>
    <w:p>
      <w:pPr>
        <w:spacing w:line="276" w:lineRule="auto"/>
        <w:ind w:left="600" w:left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16:00-17:00 玉溪市政府和与会企业代表对话交流</w:t>
      </w:r>
    </w:p>
    <w:p>
      <w:pPr>
        <w:spacing w:line="276" w:lineRule="auto"/>
        <w:ind w:left="600" w:left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签署“地方政府与企业共促可持续发展战略共识”</w:t>
      </w:r>
    </w:p>
    <w:p>
      <w:pPr>
        <w:spacing w:line="276" w:lineRule="auto"/>
        <w:ind w:left="600" w:left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17:00 结束</w:t>
      </w:r>
    </w:p>
    <w:p>
      <w:pPr>
        <w:spacing w:line="276" w:lineRule="auto"/>
        <w:rPr>
          <w:rFonts w:ascii="仿宋" w:hAnsi="仿宋" w:eastAsia="仿宋"/>
          <w:sz w:val="30"/>
          <w:szCs w:val="30"/>
        </w:rPr>
      </w:pPr>
    </w:p>
    <w:p>
      <w:pPr>
        <w:spacing w:line="276" w:lineRule="auto"/>
        <w:rPr>
          <w:rFonts w:ascii="仿宋" w:hAnsi="仿宋" w:eastAsia="仿宋" w:cs="Tahoma"/>
          <w:color w:val="333333"/>
          <w:kern w:val="0"/>
          <w:sz w:val="18"/>
          <w:szCs w:val="18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</w:rPr>
        <w:t>参会回执</w:t>
      </w:r>
    </w:p>
    <w:tbl>
      <w:tblPr>
        <w:tblStyle w:val="3"/>
        <w:tblW w:w="82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48"/>
        <w:gridCol w:w="1709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448" w:type="dxa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</w:t>
            </w:r>
          </w:p>
        </w:tc>
        <w:tc>
          <w:tcPr>
            <w:tcW w:w="1709" w:type="dxa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7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7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96" w:type="dxa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抵达昆明时间及航班号</w:t>
            </w:r>
          </w:p>
        </w:tc>
        <w:tc>
          <w:tcPr>
            <w:tcW w:w="2448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9" w:type="dxa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离开昆明时间及航班号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注：1、会议不收取会议费，差旅费自理；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会议主办方将于9月4日在昆明长水国际机场安排两次接机服务，从昆明长水机场出发时间分别为13：00、15：30；9月5日从会议酒店送机时间为17：00；9月6日送机时间为07：00。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仿宋" w:hAnsi="仿宋" w:eastAsia="仿宋"/>
        </w:rPr>
      </w:pPr>
      <w:r>
        <w:rPr>
          <w:rFonts w:ascii="仿宋" w:hAnsi="仿宋" w:eastAsia="仿宋"/>
        </w:rPr>
        <w:t>如需协助预定酒店，请将入住日期、离店日期、房型、房间数量等信息一并回复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回执提交截止时间为：8月30日。</w:t>
      </w:r>
    </w:p>
    <w:p>
      <w:pPr>
        <w:pStyle w:val="4"/>
        <w:numPr>
          <w:ilvl w:val="0"/>
          <w:numId w:val="3"/>
        </w:numPr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会议报名回执请发</w:t>
      </w:r>
      <w:r>
        <w:rPr>
          <w:rFonts w:ascii="仿宋" w:hAnsi="仿宋" w:eastAsia="仿宋"/>
        </w:rPr>
        <w:t>WTO经济导刊，联系人：</w:t>
      </w:r>
    </w:p>
    <w:p>
      <w:pPr>
        <w:pStyle w:val="4"/>
        <w:ind w:left="874"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王影：</w:t>
      </w:r>
      <w:r>
        <w:rPr>
          <w:rFonts w:ascii="仿宋" w:hAnsi="仿宋" w:eastAsia="仿宋"/>
        </w:rPr>
        <w:t>010-62119201、13801241296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ying.wang@goldenbeechina.com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CFA"/>
    <w:multiLevelType w:val="multilevel"/>
    <w:tmpl w:val="044B6CFA"/>
    <w:lvl w:ilvl="0" w:tentative="0">
      <w:start w:val="1"/>
      <w:numFmt w:val="bullet"/>
      <w:lvlText w:val="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153259F8"/>
    <w:multiLevelType w:val="multilevel"/>
    <w:tmpl w:val="153259F8"/>
    <w:lvl w:ilvl="0" w:tentative="0">
      <w:start w:val="2"/>
      <w:numFmt w:val="decimal"/>
      <w:lvlText w:val="%1、"/>
      <w:lvlJc w:val="left"/>
      <w:pPr>
        <w:ind w:left="874" w:hanging="454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60" w:hanging="480"/>
      </w:pPr>
    </w:lvl>
    <w:lvl w:ilvl="2" w:tentative="0">
      <w:start w:val="1"/>
      <w:numFmt w:val="lowerRoman"/>
      <w:lvlText w:val="%3."/>
      <w:lvlJc w:val="right"/>
      <w:pPr>
        <w:ind w:left="2340" w:hanging="480"/>
      </w:pPr>
    </w:lvl>
    <w:lvl w:ilvl="3" w:tentative="0">
      <w:start w:val="1"/>
      <w:numFmt w:val="decimal"/>
      <w:lvlText w:val="%4."/>
      <w:lvlJc w:val="left"/>
      <w:pPr>
        <w:ind w:left="2820" w:hanging="480"/>
      </w:pPr>
    </w:lvl>
    <w:lvl w:ilvl="4" w:tentative="0">
      <w:start w:val="1"/>
      <w:numFmt w:val="lowerLetter"/>
      <w:lvlText w:val="%5)"/>
      <w:lvlJc w:val="left"/>
      <w:pPr>
        <w:ind w:left="3300" w:hanging="480"/>
      </w:pPr>
    </w:lvl>
    <w:lvl w:ilvl="5" w:tentative="0">
      <w:start w:val="1"/>
      <w:numFmt w:val="lowerRoman"/>
      <w:lvlText w:val="%6."/>
      <w:lvlJc w:val="right"/>
      <w:pPr>
        <w:ind w:left="3780" w:hanging="480"/>
      </w:pPr>
    </w:lvl>
    <w:lvl w:ilvl="6" w:tentative="0">
      <w:start w:val="1"/>
      <w:numFmt w:val="decimal"/>
      <w:lvlText w:val="%7."/>
      <w:lvlJc w:val="left"/>
      <w:pPr>
        <w:ind w:left="4260" w:hanging="480"/>
      </w:pPr>
    </w:lvl>
    <w:lvl w:ilvl="7" w:tentative="0">
      <w:start w:val="1"/>
      <w:numFmt w:val="lowerLetter"/>
      <w:lvlText w:val="%8)"/>
      <w:lvlJc w:val="left"/>
      <w:pPr>
        <w:ind w:left="4740" w:hanging="480"/>
      </w:pPr>
    </w:lvl>
    <w:lvl w:ilvl="8" w:tentative="0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645B54EE"/>
    <w:multiLevelType w:val="multilevel"/>
    <w:tmpl w:val="645B54E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20C97"/>
    <w:rsid w:val="5622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2017-08-25T02:15:00Z</dcterms:created>
  <dc:creator>Administrator</dc:creator>
  <cp:lastModifiedBy>Administrator</cp:lastModifiedBy>
  <dcterms:modified xsi:type="dcterms:W3CDTF">2017-08-25T02:16:34Z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